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6204"/>
      </w:tblGrid>
      <w:tr w:rsidR="00870D77" w:rsidTr="00870D77">
        <w:trPr>
          <w:trHeight w:val="2693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77" w:rsidRPr="003F6E0B" w:rsidRDefault="00870D77" w:rsidP="003F6E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F6E0B">
              <w:rPr>
                <w:rFonts w:ascii="Times New Roman" w:hAnsi="Times New Roman"/>
                <w:sz w:val="28"/>
              </w:rPr>
              <w:t xml:space="preserve">   </w:t>
            </w:r>
          </w:p>
          <w:tbl>
            <w:tblPr>
              <w:tblW w:w="0" w:type="auto"/>
              <w:tblInd w:w="574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870D77" w:rsidRPr="003F6E0B" w:rsidTr="004D4933">
              <w:trPr>
                <w:trHeight w:val="2693"/>
              </w:trPr>
              <w:tc>
                <w:tcPr>
                  <w:tcW w:w="4077" w:type="dxa"/>
                </w:tcPr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3F6E0B">
                    <w:rPr>
                      <w:rFonts w:ascii="Arial" w:hAnsi="Arial"/>
                      <w:b/>
                      <w:sz w:val="24"/>
                    </w:rPr>
                    <w:t>Администрация</w:t>
                  </w:r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3F6E0B">
                    <w:rPr>
                      <w:rFonts w:ascii="Arial" w:hAnsi="Arial"/>
                      <w:b/>
                      <w:sz w:val="24"/>
                    </w:rPr>
                    <w:t xml:space="preserve">сельского поселения </w:t>
                  </w:r>
                  <w:proofErr w:type="gramStart"/>
                  <w:r w:rsidRPr="003F6E0B">
                    <w:rPr>
                      <w:rFonts w:ascii="Arial" w:hAnsi="Arial"/>
                      <w:b/>
                      <w:sz w:val="24"/>
                    </w:rPr>
                    <w:t>Денискино</w:t>
                  </w:r>
                  <w:proofErr w:type="gramEnd"/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3F6E0B">
                    <w:rPr>
                      <w:rFonts w:ascii="Arial" w:hAnsi="Arial"/>
                      <w:b/>
                      <w:sz w:val="24"/>
                    </w:rPr>
                    <w:t>муниципального района</w:t>
                  </w:r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3F6E0B">
                    <w:rPr>
                      <w:rFonts w:ascii="Arial" w:hAnsi="Arial"/>
                      <w:b/>
                      <w:sz w:val="24"/>
                    </w:rPr>
                    <w:t>Шенталинский</w:t>
                  </w: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3F6E0B">
                    <w:rPr>
                      <w:rFonts w:ascii="Arial" w:hAnsi="Arial"/>
                      <w:b/>
                      <w:sz w:val="24"/>
                    </w:rPr>
                    <w:t>Самарской области</w:t>
                  </w: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3F6E0B"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от            </w:t>
                  </w:r>
                  <w:r w:rsidRPr="003F6E0B">
                    <w:rPr>
                      <w:rFonts w:ascii="Times New Roman" w:hAnsi="Times New Roman"/>
                      <w:b/>
                      <w:sz w:val="28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3F6E0B">
                    <w:rPr>
                      <w:rFonts w:ascii="Arial" w:hAnsi="Arial"/>
                      <w:sz w:val="16"/>
                    </w:rPr>
                    <w:t xml:space="preserve">446924, Самарская область, Шенталинский район, </w:t>
                  </w:r>
                </w:p>
                <w:p w:rsidR="00870D77" w:rsidRPr="003F6E0B" w:rsidRDefault="00870D77" w:rsidP="003F6E0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3F6E0B">
                    <w:rPr>
                      <w:rFonts w:ascii="Arial" w:hAnsi="Arial"/>
                      <w:sz w:val="16"/>
                    </w:rPr>
                    <w:t xml:space="preserve">с. </w:t>
                  </w:r>
                  <w:proofErr w:type="gramStart"/>
                  <w:r w:rsidRPr="003F6E0B">
                    <w:rPr>
                      <w:rFonts w:ascii="Arial" w:hAnsi="Arial"/>
                      <w:sz w:val="16"/>
                    </w:rPr>
                    <w:t>Денискино</w:t>
                  </w:r>
                  <w:proofErr w:type="gramEnd"/>
                  <w:r w:rsidRPr="003F6E0B">
                    <w:rPr>
                      <w:rFonts w:ascii="Arial" w:hAnsi="Arial"/>
                      <w:sz w:val="16"/>
                    </w:rPr>
                    <w:t>, ул. Кирова, д. 46А</w:t>
                  </w: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3F6E0B">
                    <w:rPr>
                      <w:rFonts w:ascii="Arial" w:hAnsi="Arial"/>
                      <w:sz w:val="16"/>
                    </w:rPr>
                    <w:t xml:space="preserve">Тел./факс: 8(846)52-34-1-80 </w:t>
                  </w:r>
                </w:p>
                <w:p w:rsidR="00870D77" w:rsidRPr="003F6E0B" w:rsidRDefault="00870D77" w:rsidP="003F6E0B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3F6E0B">
                    <w:rPr>
                      <w:rFonts w:ascii="Arial" w:hAnsi="Arial"/>
                      <w:sz w:val="16"/>
                    </w:rPr>
                    <w:t xml:space="preserve">Электронная почта: </w:t>
                  </w:r>
                  <w:hyperlink r:id="rId7" w:history="1">
                    <w:r w:rsidRPr="003F6E0B">
                      <w:rPr>
                        <w:rFonts w:ascii="Arial" w:hAnsi="Arial"/>
                        <w:color w:val="0000FF"/>
                        <w:sz w:val="16"/>
                        <w:u w:val="single"/>
                      </w:rPr>
                      <w:t>deniskino@shentala.su</w:t>
                    </w:r>
                  </w:hyperlink>
                </w:p>
              </w:tc>
              <w:tc>
                <w:tcPr>
                  <w:tcW w:w="5571" w:type="dxa"/>
                </w:tcPr>
                <w:p w:rsidR="00870D77" w:rsidRPr="00870D77" w:rsidRDefault="00870D77" w:rsidP="00870D77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70D77" w:rsidRDefault="00870D77"/>
        </w:tc>
        <w:tc>
          <w:tcPr>
            <w:tcW w:w="6204" w:type="dxa"/>
          </w:tcPr>
          <w:p w:rsidR="00870D77" w:rsidRPr="00870D77" w:rsidRDefault="00870D77" w:rsidP="003F6E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870D77">
              <w:rPr>
                <w:rFonts w:ascii="Times New Roman" w:hAnsi="Times New Roman"/>
                <w:b/>
                <w:sz w:val="28"/>
              </w:rPr>
              <w:t>ПРОЕКТ</w:t>
            </w:r>
          </w:p>
        </w:tc>
      </w:tr>
    </w:tbl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0011" w:rsidRDefault="00E768C0">
      <w:pPr>
        <w:spacing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Постановление Администрации сельского поселения Денискино от 26.08.2020г. №41 "Об утверждении Программы комплексного развития коммунальной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</w:rPr>
        <w:t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коммунальной инфраструктуры поселений, городских округов», Администрация сельского поселения Денискино муниципального района Шенталинский Самарской области</w:t>
      </w:r>
      <w:proofErr w:type="gramEnd"/>
    </w:p>
    <w:p w:rsidR="008C0011" w:rsidRDefault="00E768C0">
      <w:pPr>
        <w:ind w:left="-851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ПОСТАНОВЛЯЕТ: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изменения в Паспорт программы комплексного развития коммунальной инфраструктуры сельского поселения </w:t>
      </w:r>
      <w:proofErr w:type="gramStart"/>
      <w:r>
        <w:rPr>
          <w:rFonts w:ascii="Times New Roman" w:hAnsi="Times New Roman"/>
          <w:sz w:val="24"/>
        </w:rPr>
        <w:t>Денискино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4"/>
        </w:rPr>
        <w:t>реализации Программы комплексного развития коммунальной инфраструктуры сельского поселения</w:t>
      </w:r>
      <w:proofErr w:type="gramEnd"/>
      <w:r>
        <w:rPr>
          <w:rFonts w:ascii="Times New Roman" w:hAnsi="Times New Roman"/>
          <w:sz w:val="24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Настоящее постановление вступает в силу со дня его официального опубликования. </w:t>
      </w:r>
    </w:p>
    <w:p w:rsidR="008C0011" w:rsidRDefault="00E768C0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8C0011" w:rsidRDefault="008C0011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8C0011" w:rsidRDefault="00E76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b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Р.Э.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Халиуллин</w:t>
      </w:r>
      <w:proofErr w:type="spellEnd"/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0D77" w:rsidRDefault="00870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0011" w:rsidRDefault="00E76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Программа комплексного развития систем коммунальной инфраструктуры сельского поселения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  <w:r>
        <w:rPr>
          <w:rFonts w:ascii="Times New Roman" w:hAnsi="Times New Roman"/>
          <w:b/>
          <w:sz w:val="28"/>
        </w:rPr>
        <w:t xml:space="preserve"> муниципального района Шенталинский Самарской области на 2019 – 2023 годы и на период до 2033 года</w:t>
      </w:r>
    </w:p>
    <w:p w:rsidR="008C0011" w:rsidRDefault="00E76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(далее - Программа)</w:t>
      </w: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0011" w:rsidRDefault="00E76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Паспорт  Программы 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3300"/>
        <w:gridCol w:w="6488"/>
      </w:tblGrid>
      <w:tr w:rsidR="008C0011">
        <w:trPr>
          <w:trHeight w:val="646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8C0011">
        <w:trPr>
          <w:trHeight w:val="646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8C0011">
        <w:trPr>
          <w:trHeight w:val="323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программы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модернизация муниципальных коммунальных систем теплоснабжения,  электроснабжения, водоснабжения и водоотведения в сельском поселении Денискино муниципального района Шенталинский Самарской области для обеспечения ключевых  целевых  параметров их состояния, соответствующих современному состоянию. Создание комфортных условий проживания и отдыха населения, комплексное решение проблем благоустройства, обеспечение и улучшение внешнего вида территории сельского поселения Денискино.</w:t>
            </w:r>
          </w:p>
        </w:tc>
      </w:tr>
      <w:tr w:rsidR="008C0011">
        <w:trPr>
          <w:trHeight w:val="323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программы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Разработка проектов оптимизации коммунальной инфраструктуры сельского поселения;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Модернизация технической инфраструктуры коммунального комплекса района на основе привлечения средств бюджета и внебюджетных средств;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Организация уличного освещения территории сельского поселения, путем заключения договора с 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энергоснабжающими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организациями, техническое содержание объектов;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Организация теплоснабжения объектов культуры, путем заключения договоров с газоснабжающими и обслуживающими организациями.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Экономия бюджетных средств.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Обеспечение безопасности дорожного движения.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Привлечение жителей к участию в благоустройстве. 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Замена ветхих и аварийных участков водопроводных сетей;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Максимальное использование при строительстве водопроводов из долговечных полиэтиленовых труб;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Ремонт водозаборных скважин и водонапорных башен.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Развитие обязательной планово-регулярной системы сбора, транспортировки бытовых  отходов.</w:t>
            </w:r>
          </w:p>
        </w:tc>
      </w:tr>
      <w:tr w:rsidR="008C0011">
        <w:trPr>
          <w:trHeight w:val="323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показатели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постоянного уличного освещения;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теплоснабжение объекта культуры;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сумма экономии бюджетных средств;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состояние территорий, прилегающих к частным домовладениям жителей сельского поселения Денискино.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отсутствие несанкционированных свалок на территории поселения, 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уровня износа объектов коммунальной инфраструктуры;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сокращение количества жалоб и претензий к качеству предоставления услуг водоснабжения;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удельных затрат материальных ресурсов на производство услуг водоснабжения;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приборным учетом потребляемых ресурсов: 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общей рентабельности организаций коммунального комплекса.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уровень удовлетворенности населения состоянием благоустройства территории.</w:t>
            </w:r>
          </w:p>
        </w:tc>
      </w:tr>
      <w:tr w:rsidR="008C0011">
        <w:trPr>
          <w:trHeight w:val="646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2019-2023 гг. и на период до 2033 года</w:t>
            </w:r>
          </w:p>
        </w:tc>
      </w:tr>
      <w:tr w:rsidR="008C0011">
        <w:trPr>
          <w:trHeight w:val="646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требуемых капитальных вложений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составляет  5 353,1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в том числе: 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год – 206,5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– 2 292,6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год -  532,4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378,6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422,0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123,0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>.;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88,0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>.;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88,0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>.;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 – 88,0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>.;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– 2033 гг. – 1134,0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C0011">
        <w:trPr>
          <w:trHeight w:val="646"/>
        </w:trPr>
        <w:tc>
          <w:tcPr>
            <w:tcW w:w="3300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реализации программы </w:t>
            </w:r>
          </w:p>
        </w:tc>
        <w:tc>
          <w:tcPr>
            <w:tcW w:w="6488" w:type="dxa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надежности работы системы коммунальной инфраструктуры;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снижение потерь коммунальных ресурсов в производственном процессе.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бесперебойного освещения улиц сельского поселения;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экономия бюджетных средств;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территорий, прилегающих к частным домовладениям жителей поселения;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удовлетворенность населения уровнем благоустройства.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уровня износа объектов коммунальной инфраструктуры;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отсутствие жалоб и претензий к качеству предоставления услуг водоснабжения;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удельных затрат на водоснабжения;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установка приборов учета потребляемых ресурсов: </w:t>
            </w:r>
          </w:p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общей рентабельности организаций коммунального комплекса.</w:t>
            </w:r>
          </w:p>
        </w:tc>
      </w:tr>
    </w:tbl>
    <w:p w:rsidR="008C0011" w:rsidRDefault="008C0011">
      <w:pPr>
        <w:spacing w:after="0" w:line="360" w:lineRule="auto"/>
        <w:rPr>
          <w:rFonts w:ascii="Times New Roman" w:hAnsi="Times New Roman"/>
          <w:sz w:val="28"/>
        </w:rPr>
      </w:pPr>
    </w:p>
    <w:p w:rsidR="008C0011" w:rsidRDefault="008C0011">
      <w:pPr>
        <w:spacing w:after="0" w:line="360" w:lineRule="auto"/>
        <w:rPr>
          <w:rFonts w:ascii="Times New Roman" w:hAnsi="Times New Roman"/>
          <w:sz w:val="28"/>
        </w:rPr>
      </w:pP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0011" w:rsidRDefault="00E768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Источники инвестиций, тарифы и доступность программы для населения </w:t>
      </w:r>
    </w:p>
    <w:p w:rsidR="008C0011" w:rsidRDefault="008C0011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:rsidR="008C0011" w:rsidRDefault="00E768C0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Источником финансирования 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sz w:val="24"/>
        </w:rPr>
        <w:t>Денискино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Шенталинский. Общий объем финансирования на реализацию Программы составляет   5 353,1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 xml:space="preserve">.  в том числе: 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год – 206,5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 – 2 292,6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-  532,4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378,6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год – 422,0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2023 год – 123,0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>.;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2024 год – 88,0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>.;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2025 год – 88,0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>.;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2026 год – 88,0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>.;</w:t>
      </w:r>
    </w:p>
    <w:p w:rsidR="008C0011" w:rsidRDefault="00E768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2027 – 2033 гг. – 1134,0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Times New Roman" w:hAnsi="Times New Roman"/>
          <w:sz w:val="24"/>
        </w:rPr>
        <w:t>т.р</w:t>
      </w:r>
      <w:proofErr w:type="spellEnd"/>
      <w:r>
        <w:rPr>
          <w:rFonts w:ascii="Times New Roman" w:hAnsi="Times New Roman"/>
          <w:sz w:val="24"/>
        </w:rPr>
        <w:t>.</w:t>
      </w:r>
    </w:p>
    <w:p w:rsidR="008C0011" w:rsidRDefault="00E768C0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gramStart"/>
      <w:r>
        <w:rPr>
          <w:rFonts w:ascii="Times New Roman" w:hAnsi="Times New Roman"/>
          <w:sz w:val="24"/>
        </w:rPr>
        <w:t>Денискино</w:t>
      </w:r>
      <w:proofErr w:type="gramEnd"/>
      <w:r>
        <w:rPr>
          <w:rFonts w:ascii="Times New Roman" w:hAnsi="Times New Roman"/>
          <w:sz w:val="24"/>
        </w:rPr>
        <w:t xml:space="preserve"> на соответствующий финансовый год.</w:t>
      </w:r>
    </w:p>
    <w:p w:rsidR="008C0011" w:rsidRDefault="008C00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C0011" w:rsidRDefault="008C0011">
      <w:pPr>
        <w:sectPr w:rsidR="008C0011" w:rsidSect="00870D77">
          <w:pgSz w:w="11906" w:h="16838"/>
          <w:pgMar w:top="568" w:right="850" w:bottom="1134" w:left="1701" w:header="708" w:footer="708" w:gutter="0"/>
          <w:cols w:space="720"/>
        </w:sectPr>
      </w:pPr>
    </w:p>
    <w:p w:rsidR="008C0011" w:rsidRDefault="00E768C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3</w:t>
      </w:r>
    </w:p>
    <w:p w:rsidR="008C0011" w:rsidRDefault="00E768C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Программе комплексного развития систем коммунальной инфраструктуры </w:t>
      </w:r>
    </w:p>
    <w:p w:rsidR="008C0011" w:rsidRDefault="00E768C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сельского поселения </w:t>
      </w:r>
      <w:proofErr w:type="gramStart"/>
      <w:r>
        <w:rPr>
          <w:rFonts w:ascii="Times New Roman" w:hAnsi="Times New Roman"/>
          <w:sz w:val="20"/>
        </w:rPr>
        <w:t>Денискино</w:t>
      </w:r>
      <w:proofErr w:type="gramEnd"/>
      <w:r>
        <w:rPr>
          <w:rFonts w:ascii="Times New Roman" w:hAnsi="Times New Roman"/>
          <w:sz w:val="20"/>
        </w:rPr>
        <w:t xml:space="preserve"> муниципального района Шенталинский Самарской области </w:t>
      </w:r>
    </w:p>
    <w:p w:rsidR="008C0011" w:rsidRDefault="00E768C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2019 – 2023 годы и на период до 2033 года</w:t>
      </w:r>
    </w:p>
    <w:p w:rsidR="008C0011" w:rsidRDefault="008C0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8C0011" w:rsidRDefault="00E768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Объемы бюджетных ассигнований, необходимых для реализации Программы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3"/>
        <w:gridCol w:w="874"/>
        <w:gridCol w:w="850"/>
        <w:gridCol w:w="992"/>
        <w:gridCol w:w="992"/>
        <w:gridCol w:w="851"/>
        <w:gridCol w:w="850"/>
        <w:gridCol w:w="714"/>
        <w:gridCol w:w="719"/>
        <w:gridCol w:w="739"/>
        <w:gridCol w:w="687"/>
        <w:gridCol w:w="780"/>
      </w:tblGrid>
      <w:tr w:rsidR="008C0011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8C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8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Расходы бюджета поселения, тыс. руб.</w:t>
            </w:r>
          </w:p>
        </w:tc>
      </w:tr>
      <w:tr w:rsidR="008C0011">
        <w:trPr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8C0011"/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2027-2033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договоров с </w:t>
            </w:r>
            <w:proofErr w:type="spellStart"/>
            <w:r>
              <w:rPr>
                <w:rFonts w:ascii="Times New Roman" w:hAnsi="Times New Roman"/>
                <w:sz w:val="20"/>
              </w:rPr>
              <w:t>энергоснабжающими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предприятиями на организацию уличного освещения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дорожного движения.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Удовлетворенность населения уровнем благоустройства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8C0011" w:rsidRDefault="008C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C0011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поддержке общественных проектов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8C0011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договоров на оказание услуг по обращению с ТКО (администрация, кладбище и т.д.)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Замена ветхих и аварийных участков водопроводных сетей;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 </w:t>
            </w:r>
          </w:p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МУП «ЖКХ Денискино»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C001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C0011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8C0011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E76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Замена водонапорной башни, ремонт водозаборных скважин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11" w:rsidRDefault="008C0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11" w:rsidRDefault="00E7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8C0011" w:rsidRDefault="008C0011">
      <w:pPr>
        <w:pStyle w:val="af0"/>
        <w:spacing w:after="0"/>
        <w:ind w:firstLine="709"/>
        <w:jc w:val="center"/>
        <w:rPr>
          <w:b/>
          <w:color w:val="030000"/>
        </w:rPr>
      </w:pPr>
    </w:p>
    <w:sectPr w:rsidR="008C0011" w:rsidSect="003161BB">
      <w:footerReference w:type="default" r:id="rId8"/>
      <w:pgSz w:w="16848" w:h="11908" w:orient="landscape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A4" w:rsidRDefault="001842A4">
      <w:pPr>
        <w:spacing w:after="0" w:line="240" w:lineRule="auto"/>
      </w:pPr>
      <w:r>
        <w:separator/>
      </w:r>
    </w:p>
  </w:endnote>
  <w:endnote w:type="continuationSeparator" w:id="0">
    <w:p w:rsidR="001842A4" w:rsidRDefault="001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11" w:rsidRDefault="008C00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A4" w:rsidRDefault="001842A4">
      <w:pPr>
        <w:spacing w:after="0" w:line="240" w:lineRule="auto"/>
      </w:pPr>
      <w:r>
        <w:separator/>
      </w:r>
    </w:p>
  </w:footnote>
  <w:footnote w:type="continuationSeparator" w:id="0">
    <w:p w:rsidR="001842A4" w:rsidRDefault="0018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011"/>
    <w:rsid w:val="00125CBE"/>
    <w:rsid w:val="001842A4"/>
    <w:rsid w:val="003161BB"/>
    <w:rsid w:val="003C1ED0"/>
    <w:rsid w:val="003F6E0B"/>
    <w:rsid w:val="00543CDA"/>
    <w:rsid w:val="005460DF"/>
    <w:rsid w:val="006A22CD"/>
    <w:rsid w:val="00843216"/>
    <w:rsid w:val="00870D77"/>
    <w:rsid w:val="008C0011"/>
    <w:rsid w:val="00B70A61"/>
    <w:rsid w:val="00D82CEA"/>
    <w:rsid w:val="00E768C0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Theme="minorHAnsi" w:hAnsiTheme="minorHAns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rFonts w:asciiTheme="minorHAnsi" w:hAnsiTheme="minorHAnsi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23">
    <w:name w:val="Основной текст с отступом 2 Знак"/>
    <w:basedOn w:val="12"/>
    <w:link w:val="24"/>
    <w:rPr>
      <w:rFonts w:asciiTheme="minorHAnsi" w:hAnsiTheme="minorHAnsi"/>
      <w:sz w:val="22"/>
    </w:rPr>
  </w:style>
  <w:style w:type="character" w:customStyle="1" w:styleId="24">
    <w:name w:val="Основной текст с отступом 2 Знак"/>
    <w:basedOn w:val="a0"/>
    <w:link w:val="23"/>
    <w:rPr>
      <w:rFonts w:asciiTheme="minorHAnsi" w:hAnsiTheme="minorHAnsi"/>
      <w:sz w:val="22"/>
    </w:rPr>
  </w:style>
  <w:style w:type="paragraph" w:customStyle="1" w:styleId="13">
    <w:name w:val="Выделение1"/>
    <w:link w:val="a9"/>
    <w:rPr>
      <w:i/>
    </w:rPr>
  </w:style>
  <w:style w:type="character" w:styleId="a9">
    <w:name w:val="Emphasis"/>
    <w:link w:val="13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annotation subject"/>
    <w:basedOn w:val="a5"/>
    <w:next w:val="a5"/>
    <w:link w:val="ad"/>
    <w:pPr>
      <w:spacing w:after="0"/>
    </w:pPr>
    <w:rPr>
      <w:rFonts w:ascii="Cambria" w:hAnsi="Cambria"/>
      <w:b/>
    </w:rPr>
  </w:style>
  <w:style w:type="character" w:customStyle="1" w:styleId="ad">
    <w:name w:val="Тема примечания Знак"/>
    <w:basedOn w:val="a6"/>
    <w:link w:val="ac"/>
    <w:rPr>
      <w:rFonts w:ascii="Cambria" w:hAnsi="Cambria"/>
      <w:b/>
      <w:sz w:val="2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Pr>
      <w:rFonts w:asciiTheme="minorHAnsi" w:hAnsiTheme="minorHAnsi"/>
      <w:sz w:val="22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25">
    <w:name w:val="Quote"/>
    <w:basedOn w:val="a"/>
    <w:next w:val="a"/>
    <w:link w:val="26"/>
    <w:rPr>
      <w:i/>
      <w:sz w:val="20"/>
    </w:rPr>
  </w:style>
  <w:style w:type="character" w:customStyle="1" w:styleId="26">
    <w:name w:val="Цитата 2 Знак"/>
    <w:basedOn w:val="1"/>
    <w:link w:val="25"/>
    <w:rPr>
      <w:rFonts w:asciiTheme="minorHAnsi" w:hAnsiTheme="minorHAnsi"/>
      <w:i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27">
    <w:name w:val="Body Text Indent 2"/>
    <w:basedOn w:val="a"/>
    <w:link w:val="210"/>
    <w:pPr>
      <w:spacing w:after="120" w:line="480" w:lineRule="auto"/>
      <w:ind w:left="283" w:firstLine="709"/>
      <w:jc w:val="both"/>
    </w:pPr>
    <w:rPr>
      <w:rFonts w:ascii="Arial" w:hAnsi="Arial"/>
      <w:sz w:val="24"/>
    </w:rPr>
  </w:style>
  <w:style w:type="character" w:customStyle="1" w:styleId="210">
    <w:name w:val="Основной текст с отступом 2 Знак1"/>
    <w:basedOn w:val="1"/>
    <w:link w:val="27"/>
    <w:rPr>
      <w:rFonts w:ascii="Arial" w:hAnsi="Arial"/>
      <w:sz w:val="24"/>
    </w:rPr>
  </w:style>
  <w:style w:type="paragraph" w:customStyle="1" w:styleId="14">
    <w:name w:val="Гиперссылка1"/>
    <w:basedOn w:val="12"/>
    <w:link w:val="af2"/>
    <w:rPr>
      <w:color w:val="0000FF"/>
      <w:u w:val="single"/>
    </w:rPr>
  </w:style>
  <w:style w:type="character" w:styleId="af2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Строгий1"/>
    <w:basedOn w:val="12"/>
    <w:link w:val="af3"/>
    <w:rPr>
      <w:b/>
    </w:rPr>
  </w:style>
  <w:style w:type="character" w:styleId="af3">
    <w:name w:val="Strong"/>
    <w:basedOn w:val="a0"/>
    <w:link w:val="17"/>
    <w:rPr>
      <w:b/>
    </w:rPr>
  </w:style>
  <w:style w:type="paragraph" w:customStyle="1" w:styleId="18">
    <w:name w:val="Сильное выделение1"/>
    <w:link w:val="af4"/>
    <w:rPr>
      <w:b/>
      <w:i/>
      <w:color w:val="4F81BD"/>
    </w:rPr>
  </w:style>
  <w:style w:type="character" w:styleId="af4">
    <w:name w:val="Intense Emphasis"/>
    <w:link w:val="18"/>
    <w:rPr>
      <w:b/>
      <w:i/>
      <w:color w:val="4F81BD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b9fe9049761426654245bb2dd862eecmsonormal">
    <w:name w:val="db9fe9049761426654245bb2dd862eecmsonormal"/>
    <w:basedOn w:val="a"/>
    <w:link w:val="db9fe9049761426654245bb2dd862eec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b9fe9049761426654245bb2dd862eecmsonormal0">
    <w:name w:val="db9fe9049761426654245bb2dd862eecmsonormal"/>
    <w:basedOn w:val="1"/>
    <w:link w:val="db9fe9049761426654245bb2dd862eecmsonormal"/>
    <w:rPr>
      <w:rFonts w:ascii="Times New Roman" w:hAnsi="Times New Roman"/>
      <w:sz w:val="24"/>
    </w:rPr>
  </w:style>
  <w:style w:type="paragraph" w:styleId="af5">
    <w:name w:val="Subtitle"/>
    <w:basedOn w:val="a"/>
    <w:next w:val="a"/>
    <w:link w:val="af6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6">
    <w:name w:val="Подзаголовок Знак"/>
    <w:basedOn w:val="1"/>
    <w:link w:val="af5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basedOn w:val="a"/>
    <w:link w:val="af8"/>
    <w:uiPriority w:val="10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8">
    <w:name w:val="Название Знак"/>
    <w:basedOn w:val="1"/>
    <w:link w:val="af7"/>
    <w:rPr>
      <w:rFonts w:ascii="Times New Roman" w:hAnsi="Times New Roman"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paragraph" w:customStyle="1" w:styleId="19">
    <w:name w:val="Слабое выделение1"/>
    <w:link w:val="af9"/>
    <w:rPr>
      <w:i/>
      <w:color w:val="808080"/>
    </w:rPr>
  </w:style>
  <w:style w:type="character" w:styleId="af9">
    <w:name w:val="Subtle Emphasis"/>
    <w:link w:val="19"/>
    <w:rPr>
      <w:i/>
      <w:color w:val="808080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5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niskino@shental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2023-12-27T04:30:00Z</cp:lastPrinted>
  <dcterms:created xsi:type="dcterms:W3CDTF">2023-12-25T10:42:00Z</dcterms:created>
  <dcterms:modified xsi:type="dcterms:W3CDTF">2024-01-10T05:24:00Z</dcterms:modified>
</cp:coreProperties>
</file>